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12" w:rsidRDefault="0075701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57012" w:rsidRDefault="0075701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57012">
        <w:tc>
          <w:tcPr>
            <w:tcW w:w="4677" w:type="dxa"/>
            <w:tcMar>
              <w:top w:w="0" w:type="dxa"/>
              <w:left w:w="0" w:type="dxa"/>
              <w:bottom w:w="0" w:type="dxa"/>
              <w:right w:w="0" w:type="dxa"/>
            </w:tcMar>
          </w:tcPr>
          <w:p w:rsidR="00757012" w:rsidRDefault="00757012">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tc>
        <w:tc>
          <w:tcPr>
            <w:tcW w:w="4677" w:type="dxa"/>
            <w:tcMar>
              <w:top w:w="0" w:type="dxa"/>
              <w:left w:w="0" w:type="dxa"/>
              <w:bottom w:w="0" w:type="dxa"/>
              <w:right w:w="0" w:type="dxa"/>
            </w:tcMar>
          </w:tcPr>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N 473-ФЗ</w:t>
            </w:r>
          </w:p>
        </w:tc>
      </w:tr>
    </w:tbl>
    <w:p w:rsidR="00757012" w:rsidRDefault="007570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57012" w:rsidRDefault="00757012">
      <w:pPr>
        <w:widowControl w:val="0"/>
        <w:autoSpaceDE w:val="0"/>
        <w:autoSpaceDN w:val="0"/>
        <w:adjustRightInd w:val="0"/>
        <w:spacing w:after="0" w:line="240" w:lineRule="auto"/>
        <w:jc w:val="center"/>
        <w:rPr>
          <w:rFonts w:ascii="Calibri" w:hAnsi="Calibri" w:cs="Calibri"/>
          <w:b/>
          <w:bCs/>
        </w:rPr>
      </w:pP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57012" w:rsidRDefault="00757012">
      <w:pPr>
        <w:widowControl w:val="0"/>
        <w:autoSpaceDE w:val="0"/>
        <w:autoSpaceDN w:val="0"/>
        <w:adjustRightInd w:val="0"/>
        <w:spacing w:after="0" w:line="240" w:lineRule="auto"/>
        <w:jc w:val="center"/>
        <w:rPr>
          <w:rFonts w:ascii="Calibri" w:hAnsi="Calibri" w:cs="Calibri"/>
          <w:b/>
          <w:bCs/>
        </w:rPr>
      </w:pP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ТЕРРИТОРИЯХ</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1" w:name="Par20"/>
      <w:bookmarkEnd w:id="1"/>
      <w:r>
        <w:rPr>
          <w:rFonts w:ascii="Calibri" w:hAnsi="Calibri" w:cs="Calibri"/>
          <w:b/>
          <w:bCs/>
        </w:rPr>
        <w:t>Глава 1. ОБЩИЕ ПОЛОЖЕНИЯ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2" w:name="Par22"/>
      <w:bookmarkEnd w:id="2"/>
      <w:r>
        <w:rPr>
          <w:rFonts w:ascii="Calibri" w:hAnsi="Calibri" w:cs="Calibri"/>
        </w:rPr>
        <w:t>Статья 1. Предмет регулирования настоящего Федерального закона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3" w:name="Par26"/>
      <w:bookmarkEnd w:id="3"/>
      <w:r>
        <w:rPr>
          <w:rFonts w:ascii="Calibri" w:hAnsi="Calibri" w:cs="Calibri"/>
        </w:rPr>
        <w:t>Статья 2. Основные понятия, используемые в настоящем Федеральном законе</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w:t>
      </w:r>
      <w:r>
        <w:rPr>
          <w:rFonts w:ascii="Calibri" w:hAnsi="Calibri" w:cs="Calibri"/>
        </w:rPr>
        <w:lastRenderedPageBreak/>
        <w:t>обеспечения жизнедеятельности населения;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4" w:name="Par35"/>
      <w:bookmarkEnd w:id="4"/>
      <w:r>
        <w:rPr>
          <w:rFonts w:ascii="Calibri" w:hAnsi="Calibri" w:cs="Calibri"/>
          <w:b/>
          <w:bCs/>
        </w:rPr>
        <w:t>Глава 2. СОЗДАНИЕ И ПРЕКРАЩЕНИЕ СУЩЕСТВОВАНИЯ ТЕРРИТОРИИ</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 w:name="Par38"/>
      <w:bookmarkEnd w:id="5"/>
      <w:r>
        <w:rPr>
          <w:rFonts w:ascii="Calibri" w:hAnsi="Calibri" w:cs="Calibri"/>
        </w:rPr>
        <w:t>Статья 3. Создание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опережающего социально-экономического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местоположения границ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ar41" w:history="1">
        <w:r>
          <w:rPr>
            <w:rFonts w:ascii="Calibri" w:hAnsi="Calibri" w:cs="Calibri"/>
            <w:color w:val="0000FF"/>
          </w:rPr>
          <w:t>части 2</w:t>
        </w:r>
      </w:hyperlink>
      <w:r>
        <w:rPr>
          <w:rFonts w:ascii="Calibri" w:hAnsi="Calibri" w:cs="Calibri"/>
        </w:rPr>
        <w:t xml:space="preserve"> настоящей статьи, а также: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экономико-географических характеристик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w:t>
      </w:r>
      <w:r>
        <w:rPr>
          <w:rFonts w:ascii="Calibri" w:hAnsi="Calibri" w:cs="Calibri"/>
        </w:rPr>
        <w:lastRenderedPageBreak/>
        <w:t>демографической ситуации в этом субъекте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тридцати дней со дня принятия Правительством Российской Федерации решения, указанного в </w:t>
      </w:r>
      <w:hyperlink w:anchor="Par41" w:history="1">
        <w:r>
          <w:rPr>
            <w:rFonts w:ascii="Calibri" w:hAnsi="Calibri" w:cs="Calibri"/>
            <w:color w:val="0000FF"/>
          </w:rPr>
          <w:t>части 2</w:t>
        </w:r>
      </w:hyperlink>
      <w:r>
        <w:rPr>
          <w:rFonts w:ascii="Calibri" w:hAnsi="Calibri" w:cs="Calibri"/>
        </w:rP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территории опережающего социально-экономического развития могут создаваться объекты, образующие индустриальные (промышленные) парки.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7" w:name="Par66"/>
      <w:bookmarkEnd w:id="7"/>
      <w:r>
        <w:rPr>
          <w:rFonts w:ascii="Calibri" w:hAnsi="Calibri" w:cs="Calibri"/>
        </w:rPr>
        <w:t>Статья 4. Финансовое обеспечение размещения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ставки рефинансирования;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иных механизмов проектного финансирования;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иных предусмотренных законодательством Российской Федерации способов.</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внесения денежных средств в уставный капитал дочернего общества управляющей компании;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5. Прекращение существования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9" w:name="Par85"/>
      <w:bookmarkEnd w:id="9"/>
      <w:r>
        <w:rPr>
          <w:rFonts w:ascii="Calibri" w:hAnsi="Calibri" w:cs="Calibri"/>
          <w:b/>
          <w:bCs/>
        </w:rPr>
        <w:t>Глава 3. УПРАВЛЕНИЕ ТЕРРИТОРИЯМИ ОПЕРЕЖАЮЩЕГО</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6. Наблюдательный совет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наблюдательного совета территории опережающего социально-экономического развития устанавливаются </w:t>
      </w:r>
      <w:hyperlink r:id="rId6" w:history="1">
        <w:r>
          <w:rPr>
            <w:rFonts w:ascii="Calibri" w:hAnsi="Calibri" w:cs="Calibri"/>
            <w:color w:val="0000FF"/>
          </w:rPr>
          <w:t>положением</w:t>
        </w:r>
      </w:hyperlink>
      <w:r>
        <w:rPr>
          <w:rFonts w:ascii="Calibri" w:hAnsi="Calibri" w:cs="Calibri"/>
        </w:rPr>
        <w:t xml:space="preserve"> о наблюдательном совете территории опережающего социально-экономического развития, утвержденным уполномоченным федеральным органом.</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11" w:name="Par95"/>
      <w:bookmarkEnd w:id="11"/>
      <w:r>
        <w:rPr>
          <w:rFonts w:ascii="Calibri" w:hAnsi="Calibri" w:cs="Calibri"/>
        </w:rPr>
        <w:t>Статья 7. Уполномоченный федеральный орган</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осуществляет:</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7" w:history="1">
        <w:r>
          <w:rPr>
            <w:rFonts w:ascii="Calibri" w:hAnsi="Calibri" w:cs="Calibri"/>
            <w:color w:val="0000FF"/>
          </w:rPr>
          <w:t>пункте 5.1 части 1 статьи 6</w:t>
        </w:r>
      </w:hyperlink>
      <w:r>
        <w:rPr>
          <w:rFonts w:ascii="Calibri" w:hAnsi="Calibri" w:cs="Calibri"/>
        </w:rPr>
        <w:t xml:space="preserve"> Градостроительного кодекса Российской Федерации, кроме автомобильных дорог федерального значения;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проекта планировки территории опережающего социально-экономического развития в целях ее комплексного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утверждение </w:t>
      </w:r>
      <w:hyperlink r:id="rId9" w:history="1">
        <w:r>
          <w:rPr>
            <w:rFonts w:ascii="Calibri" w:hAnsi="Calibri" w:cs="Calibri"/>
            <w:color w:val="0000FF"/>
          </w:rPr>
          <w:t>порядка</w:t>
        </w:r>
      </w:hyperlink>
      <w:r>
        <w:rPr>
          <w:rFonts w:ascii="Calibri" w:hAnsi="Calibri" w:cs="Calibri"/>
        </w:rPr>
        <w:t xml:space="preserve"> ведения реестра резидентов, состава сведений, содержащихся в реестре резидентов, а также </w:t>
      </w:r>
      <w:hyperlink r:id="rId10" w:history="1">
        <w:r>
          <w:rPr>
            <w:rFonts w:ascii="Calibri" w:hAnsi="Calibri" w:cs="Calibri"/>
            <w:color w:val="0000FF"/>
          </w:rPr>
          <w:t>порядка</w:t>
        </w:r>
      </w:hyperlink>
      <w:r>
        <w:rPr>
          <w:rFonts w:ascii="Calibri" w:hAnsi="Calibri" w:cs="Calibri"/>
        </w:rPr>
        <w:t xml:space="preserve"> представления в органы государственной власти, в том числе налоговые органы, в орган местного самоуправления или органы местного самоуправления, органы, осуществляющие контроль за правильностью исчисления, полнотой и своевременностью уплаты (перечисления) страховых взносов в государственные внебюджетные фонды (далее - органы контроля за уплатой страховых взносов), в соответствии с их полномочиями документов, подтверждающих статус резидента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резидентом территории опережающего социально-экономического развития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деятельностью управляющей компании и ее дочернего общества;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предусмотренные настоящим Федеральным законом полномочия.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Pr>
          <w:rFonts w:ascii="Calibri" w:hAnsi="Calibri" w:cs="Calibri"/>
        </w:rPr>
        <w:t>Статья 8. Управляющая компания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осуществляет следующие основные функции: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выступает в качестве застройщика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функции, предусмотренные настоящим Федеральным законом.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13" w:name="Par126"/>
      <w:bookmarkEnd w:id="13"/>
      <w:r>
        <w:rPr>
          <w:rFonts w:ascii="Calibri" w:hAnsi="Calibri" w:cs="Calibri"/>
        </w:rP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1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13" w:history="1">
        <w:r>
          <w:rPr>
            <w:rFonts w:ascii="Calibri" w:hAnsi="Calibri" w:cs="Calibri"/>
            <w:color w:val="0000FF"/>
          </w:rPr>
          <w:t>порядке</w:t>
        </w:r>
      </w:hyperlink>
      <w:r>
        <w:rPr>
          <w:rFonts w:ascii="Calibri" w:hAnsi="Calibri" w:cs="Calibri"/>
        </w:rPr>
        <w:t xml:space="preserve"> и на условиях, которые установлены Правительством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14" w:name="Par132"/>
      <w:bookmarkEnd w:id="14"/>
      <w:r>
        <w:rPr>
          <w:rFonts w:ascii="Calibri" w:hAnsi="Calibri" w:cs="Calibri"/>
        </w:rPr>
        <w:t>Статья 10. Обеспечение размещения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15" w:name="Par134"/>
      <w:bookmarkEnd w:id="15"/>
      <w:r>
        <w:rPr>
          <w:rFonts w:ascii="Calibri" w:hAnsi="Calibri" w:cs="Calibri"/>
        </w:rP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16" w:name="Par136"/>
      <w:bookmarkEnd w:id="16"/>
      <w:r>
        <w:rPr>
          <w:rFonts w:ascii="Calibri" w:hAnsi="Calibri" w:cs="Calibri"/>
        </w:rPr>
        <w:t>2) организует строительство и эксплуатацию автомобильных дорог;</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размещение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4) организует транспортное обслуживание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18" w:name="Par141"/>
      <w:bookmarkEnd w:id="18"/>
      <w:r>
        <w:rPr>
          <w:rFonts w:ascii="Calibri" w:hAnsi="Calibri" w:cs="Calibri"/>
        </w:rP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Управляющая компания осуществляет функции, указанные в </w:t>
      </w:r>
      <w:hyperlink w:anchor="Par134" w:history="1">
        <w:r>
          <w:rPr>
            <w:rFonts w:ascii="Calibri" w:hAnsi="Calibri" w:cs="Calibri"/>
            <w:color w:val="0000FF"/>
          </w:rPr>
          <w:t>части 1</w:t>
        </w:r>
      </w:hyperlink>
      <w:r>
        <w:rPr>
          <w:rFonts w:ascii="Calibri" w:hAnsi="Calibri" w:cs="Calibri"/>
        </w:rPr>
        <w:t xml:space="preserve"> настоящей статьи, самостоятельно или с привлечением в порядке, установленном законодательством Российской Федерации, третьих лиц.</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Финансовое обеспечение функций, указанных в </w:t>
      </w:r>
      <w:hyperlink w:anchor="Par134" w:history="1">
        <w:r>
          <w:rPr>
            <w:rFonts w:ascii="Calibri" w:hAnsi="Calibri" w:cs="Calibri"/>
            <w:color w:val="0000FF"/>
          </w:rPr>
          <w:t>части 1</w:t>
        </w:r>
      </w:hyperlink>
      <w:r>
        <w:rPr>
          <w:rFonts w:ascii="Calibri" w:hAnsi="Calibri" w:cs="Calibri"/>
        </w:rP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ar136" w:history="1">
        <w:r>
          <w:rPr>
            <w:rFonts w:ascii="Calibri" w:hAnsi="Calibri" w:cs="Calibri"/>
            <w:color w:val="0000FF"/>
          </w:rPr>
          <w:t>пунктах 2</w:t>
        </w:r>
      </w:hyperlink>
      <w:r>
        <w:rPr>
          <w:rFonts w:ascii="Calibri" w:hAnsi="Calibri" w:cs="Calibri"/>
        </w:rPr>
        <w:t xml:space="preserve">, </w:t>
      </w:r>
      <w:hyperlink w:anchor="Par138" w:history="1">
        <w:r>
          <w:rPr>
            <w:rFonts w:ascii="Calibri" w:hAnsi="Calibri" w:cs="Calibri"/>
            <w:color w:val="0000FF"/>
          </w:rPr>
          <w:t>4</w:t>
        </w:r>
      </w:hyperlink>
      <w:r>
        <w:rPr>
          <w:rFonts w:ascii="Calibri" w:hAnsi="Calibri" w:cs="Calibri"/>
        </w:rPr>
        <w:t xml:space="preserve"> - </w:t>
      </w:r>
      <w:hyperlink w:anchor="Par141" w:history="1">
        <w:r>
          <w:rPr>
            <w:rFonts w:ascii="Calibri" w:hAnsi="Calibri" w:cs="Calibri"/>
            <w:color w:val="0000FF"/>
          </w:rPr>
          <w:t>7 части 1</w:t>
        </w:r>
      </w:hyperlink>
      <w:r>
        <w:rPr>
          <w:rFonts w:ascii="Calibri" w:hAnsi="Calibri" w:cs="Calibri"/>
        </w:rP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19" w:name="Par147"/>
      <w:bookmarkEnd w:id="19"/>
      <w:r>
        <w:rPr>
          <w:rFonts w:ascii="Calibri" w:hAnsi="Calibri" w:cs="Calibri"/>
        </w:rPr>
        <w:t>Статья 11. Особенности деятельности дочерних обществ управляющей компании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Порядок согласования устанавливается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20" w:name="Par152"/>
      <w:bookmarkEnd w:id="20"/>
      <w:r>
        <w:rPr>
          <w:rFonts w:ascii="Calibri" w:hAnsi="Calibri" w:cs="Calibri"/>
          <w:b/>
          <w:bCs/>
        </w:rPr>
        <w:t>Глава 4. ПРАВОВОЕ ПОЛОЖЕНИЕ РЕЗИДЕНТОВ ТЕРРИТОРИИ</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ОСОБЕННОСТИ ОСУЩЕСТВЛЕНИЯ ИМИ ДЕЯТЕЛЬНОСТИ НА ТЕРРИТОРИИ</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21" w:name="Par157"/>
      <w:bookmarkEnd w:id="21"/>
      <w:r>
        <w:rPr>
          <w:rFonts w:ascii="Calibri" w:hAnsi="Calibri" w:cs="Calibri"/>
        </w:rPr>
        <w:t>Статья 12. Общие условия деятельности резидентов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имеющие статус участника регионального инвестиционного проекта в соответствии с законодательством Российской Федерации о налогах и сборах, не могут быть резидентами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22" w:name="Par163"/>
      <w:bookmarkEnd w:id="22"/>
      <w:r>
        <w:rPr>
          <w:rFonts w:ascii="Calibri" w:hAnsi="Calibri" w:cs="Calibri"/>
        </w:rPr>
        <w:t>Статья 13. Порядок и основания приобретения и прекращения статуса резидента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3" w:name="Par165"/>
      <w:bookmarkEnd w:id="23"/>
      <w:r>
        <w:rPr>
          <w:rFonts w:ascii="Calibri" w:hAnsi="Calibri" w:cs="Calibri"/>
        </w:rP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видах экономической деятельности заявителя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площади земельного участка или об ином имуществе, необходимых для осуществления заявленной экономической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сроке, на который предлагается заключить соглашение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4" w:name="Par170"/>
      <w:bookmarkEnd w:id="24"/>
      <w:r>
        <w:rPr>
          <w:rFonts w:ascii="Calibri" w:hAnsi="Calibri" w:cs="Calibri"/>
        </w:rPr>
        <w:t>2. К заявке заявитель прилагает следующие документы: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(для юридических лиц);</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бизнес-план, примерная форма которого устанавливается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5" w:name="Par173"/>
      <w:bookmarkEnd w:id="25"/>
      <w:r>
        <w:rPr>
          <w:rFonts w:ascii="Calibri" w:hAnsi="Calibri" w:cs="Calibri"/>
        </w:rPr>
        <w:t>3) копия свидетельства о государственной регистрации юридического лица или индивидуального предпринимателя;</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6" w:name="Par174"/>
      <w:bookmarkEnd w:id="26"/>
      <w:r>
        <w:rPr>
          <w:rFonts w:ascii="Calibri" w:hAnsi="Calibri" w:cs="Calibri"/>
        </w:rPr>
        <w:t>4) копия свидетельства о постановке на учет в налоговом органе;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заявки устанавливается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документы, указанные в </w:t>
      </w:r>
      <w:hyperlink w:anchor="Par173" w:history="1">
        <w:r>
          <w:rPr>
            <w:rFonts w:ascii="Calibri" w:hAnsi="Calibri" w:cs="Calibri"/>
            <w:color w:val="0000FF"/>
          </w:rPr>
          <w:t>пунктах 3</w:t>
        </w:r>
      </w:hyperlink>
      <w:r>
        <w:rPr>
          <w:rFonts w:ascii="Calibri" w:hAnsi="Calibri" w:cs="Calibri"/>
        </w:rPr>
        <w:t xml:space="preserve"> и </w:t>
      </w:r>
      <w:hyperlink w:anchor="Par174" w:history="1">
        <w:r>
          <w:rPr>
            <w:rFonts w:ascii="Calibri" w:hAnsi="Calibri" w:cs="Calibri"/>
            <w:color w:val="0000FF"/>
          </w:rPr>
          <w:t>4 части 2</w:t>
        </w:r>
      </w:hyperlink>
      <w:r>
        <w:rPr>
          <w:rFonts w:ascii="Calibri" w:hAnsi="Calibri" w:cs="Calibri"/>
        </w:rP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рассмотрения заявки управляющая компания принимает одно из следующих решений:</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7" w:name="Par180"/>
      <w:bookmarkEnd w:id="27"/>
      <w:r>
        <w:rPr>
          <w:rFonts w:ascii="Calibri" w:hAnsi="Calibri" w:cs="Calibri"/>
        </w:rPr>
        <w:t>1) о возможности заключения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заключении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 заключении соглашения об осуществлении деятельности принимается в следующих случаях:</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документов, предусмотренных </w:t>
      </w:r>
      <w:hyperlink w:anchor="Par165" w:history="1">
        <w:r>
          <w:rPr>
            <w:rFonts w:ascii="Calibri" w:hAnsi="Calibri" w:cs="Calibri"/>
            <w:color w:val="0000FF"/>
          </w:rPr>
          <w:t>частями 1</w:t>
        </w:r>
      </w:hyperlink>
      <w:r>
        <w:rPr>
          <w:rFonts w:ascii="Calibri" w:hAnsi="Calibri" w:cs="Calibri"/>
        </w:rPr>
        <w:t xml:space="preserve"> и </w:t>
      </w:r>
      <w:hyperlink w:anchor="Par170" w:history="1">
        <w:r>
          <w:rPr>
            <w:rFonts w:ascii="Calibri" w:hAnsi="Calibri" w:cs="Calibri"/>
            <w:color w:val="0000FF"/>
          </w:rPr>
          <w:t>2</w:t>
        </w:r>
      </w:hyperlink>
      <w:r>
        <w:rPr>
          <w:rFonts w:ascii="Calibri" w:hAnsi="Calibri" w:cs="Calibri"/>
        </w:rPr>
        <w:t xml:space="preserve"> настоящей статьи, или несоответствие заявки требованиям, установленным </w:t>
      </w:r>
      <w:hyperlink w:anchor="Par165" w:history="1">
        <w:r>
          <w:rPr>
            <w:rFonts w:ascii="Calibri" w:hAnsi="Calibri" w:cs="Calibri"/>
            <w:color w:val="0000FF"/>
          </w:rPr>
          <w:t>частью 1</w:t>
        </w:r>
      </w:hyperlink>
      <w:r>
        <w:rPr>
          <w:rFonts w:ascii="Calibri" w:hAnsi="Calibri" w:cs="Calibri"/>
        </w:rPr>
        <w:t xml:space="preserve"> настоящей статьи;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ar165" w:history="1">
        <w:r>
          <w:rPr>
            <w:rFonts w:ascii="Calibri" w:hAnsi="Calibri" w:cs="Calibri"/>
            <w:color w:val="0000FF"/>
          </w:rPr>
          <w:t>части 1</w:t>
        </w:r>
      </w:hyperlink>
      <w:r>
        <w:rPr>
          <w:rFonts w:ascii="Calibri" w:hAnsi="Calibri" w:cs="Calibri"/>
        </w:rPr>
        <w:t xml:space="preserve"> настоящей статьи;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деятельности, которую планируют осуществлять заявители, указанные в </w:t>
      </w:r>
      <w:hyperlink w:anchor="Par165" w:history="1">
        <w:r>
          <w:rPr>
            <w:rFonts w:ascii="Calibri" w:hAnsi="Calibri" w:cs="Calibri"/>
            <w:color w:val="0000FF"/>
          </w:rPr>
          <w:t>части 1</w:t>
        </w:r>
      </w:hyperlink>
      <w:r>
        <w:rPr>
          <w:rFonts w:ascii="Calibri" w:hAnsi="Calibri" w:cs="Calibri"/>
        </w:rP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ar41" w:history="1">
        <w:r>
          <w:rPr>
            <w:rFonts w:ascii="Calibri" w:hAnsi="Calibri" w:cs="Calibri"/>
            <w:color w:val="0000FF"/>
          </w:rPr>
          <w:t>частью 2 статьи 3</w:t>
        </w:r>
      </w:hyperlink>
      <w:r>
        <w:rPr>
          <w:rFonts w:ascii="Calibri" w:hAnsi="Calibri" w:cs="Calibri"/>
        </w:rPr>
        <w:t xml:space="preserve"> настоящего Федерального закона;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ar41" w:history="1">
        <w:r>
          <w:rPr>
            <w:rFonts w:ascii="Calibri" w:hAnsi="Calibri" w:cs="Calibri"/>
            <w:color w:val="0000FF"/>
          </w:rPr>
          <w:t>частью 2 статьи 3</w:t>
        </w:r>
      </w:hyperlink>
      <w:r>
        <w:rPr>
          <w:rFonts w:ascii="Calibri" w:hAnsi="Calibri" w:cs="Calibri"/>
        </w:rPr>
        <w:t xml:space="preserve"> настоящего Федерального закона;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заявки и бизнес-плана критериям, установленным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ar165" w:history="1">
        <w:r>
          <w:rPr>
            <w:rFonts w:ascii="Calibri" w:hAnsi="Calibri" w:cs="Calibri"/>
            <w:color w:val="0000FF"/>
          </w:rPr>
          <w:t>части 1</w:t>
        </w:r>
      </w:hyperlink>
      <w:r>
        <w:rPr>
          <w:rFonts w:ascii="Calibri" w:hAnsi="Calibri" w:cs="Calibri"/>
        </w:rP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ar165" w:history="1">
        <w:r>
          <w:rPr>
            <w:rFonts w:ascii="Calibri" w:hAnsi="Calibri" w:cs="Calibri"/>
            <w:color w:val="0000FF"/>
          </w:rPr>
          <w:t>части 1</w:t>
        </w:r>
      </w:hyperlink>
      <w:r>
        <w:rPr>
          <w:rFonts w:ascii="Calibri" w:hAnsi="Calibri" w:cs="Calibri"/>
        </w:rP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компания вносит в реестр резидентов запись о регистрации лиц, указанных в </w:t>
      </w:r>
      <w:hyperlink w:anchor="Par165" w:history="1">
        <w:r>
          <w:rPr>
            <w:rFonts w:ascii="Calibri" w:hAnsi="Calibri" w:cs="Calibri"/>
            <w:color w:val="0000FF"/>
          </w:rPr>
          <w:t>части 1</w:t>
        </w:r>
      </w:hyperlink>
      <w:r>
        <w:rPr>
          <w:rFonts w:ascii="Calibri" w:hAnsi="Calibri" w:cs="Calibri"/>
        </w:rP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w:t>
      </w:r>
      <w:hyperlink r:id="rId14" w:history="1">
        <w:r>
          <w:rPr>
            <w:rFonts w:ascii="Calibri" w:hAnsi="Calibri" w:cs="Calibri"/>
            <w:color w:val="0000FF"/>
          </w:rPr>
          <w:t>Форма</w:t>
        </w:r>
      </w:hyperlink>
      <w:r>
        <w:rPr>
          <w:rFonts w:ascii="Calibri" w:hAnsi="Calibri" w:cs="Calibri"/>
        </w:rPr>
        <w:t xml:space="preserve"> свидетельства утверждается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8" w:name="Par197"/>
      <w:bookmarkEnd w:id="28"/>
      <w:r>
        <w:rPr>
          <w:rFonts w:ascii="Calibri" w:hAnsi="Calibri" w:cs="Calibri"/>
        </w:rP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а также в органы контроля за уплатой страховых взносов в течение трех рабочих дней с даты регистрации.</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29" w:name="Par198"/>
      <w:bookmarkEnd w:id="29"/>
      <w:r>
        <w:rPr>
          <w:rFonts w:ascii="Calibri" w:hAnsi="Calibri" w:cs="Calibri"/>
        </w:rP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Управляющая компания представляет в органы, указанные в </w:t>
      </w:r>
      <w:hyperlink w:anchor="Par197" w:history="1">
        <w:r>
          <w:rPr>
            <w:rFonts w:ascii="Calibri" w:hAnsi="Calibri" w:cs="Calibri"/>
            <w:color w:val="0000FF"/>
          </w:rPr>
          <w:t>частях 14</w:t>
        </w:r>
      </w:hyperlink>
      <w:r>
        <w:rPr>
          <w:rFonts w:ascii="Calibri" w:hAnsi="Calibri" w:cs="Calibri"/>
        </w:rPr>
        <w:t xml:space="preserve"> и </w:t>
      </w:r>
      <w:hyperlink w:anchor="Par198" w:history="1">
        <w:r>
          <w:rPr>
            <w:rFonts w:ascii="Calibri" w:hAnsi="Calibri" w:cs="Calibri"/>
            <w:color w:val="0000FF"/>
          </w:rPr>
          <w:t>15</w:t>
        </w:r>
      </w:hyperlink>
      <w:r>
        <w:rPr>
          <w:rFonts w:ascii="Calibri" w:hAnsi="Calibri" w:cs="Calibri"/>
        </w:rP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ar197" w:history="1">
        <w:r>
          <w:rPr>
            <w:rFonts w:ascii="Calibri" w:hAnsi="Calibri" w:cs="Calibri"/>
            <w:color w:val="0000FF"/>
          </w:rPr>
          <w:t>частях 14</w:t>
        </w:r>
      </w:hyperlink>
      <w:r>
        <w:rPr>
          <w:rFonts w:ascii="Calibri" w:hAnsi="Calibri" w:cs="Calibri"/>
        </w:rPr>
        <w:t xml:space="preserve"> и </w:t>
      </w:r>
      <w:hyperlink w:anchor="Par198" w:history="1">
        <w:r>
          <w:rPr>
            <w:rFonts w:ascii="Calibri" w:hAnsi="Calibri" w:cs="Calibri"/>
            <w:color w:val="0000FF"/>
          </w:rPr>
          <w:t>15</w:t>
        </w:r>
      </w:hyperlink>
      <w:r>
        <w:rPr>
          <w:rFonts w:ascii="Calibri" w:hAnsi="Calibri" w:cs="Calibri"/>
        </w:rPr>
        <w:t xml:space="preserve"> настоящей статьи.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30" w:name="Par202"/>
      <w:bookmarkEnd w:id="30"/>
      <w:r>
        <w:rPr>
          <w:rFonts w:ascii="Calibri" w:hAnsi="Calibri" w:cs="Calibri"/>
        </w:rPr>
        <w:t>Статья 14. Предмет и условия соглашения об осуществлении деятельности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ar180" w:history="1">
        <w:r>
          <w:rPr>
            <w:rFonts w:ascii="Calibri" w:hAnsi="Calibri" w:cs="Calibri"/>
            <w:color w:val="0000FF"/>
          </w:rPr>
          <w:t>пунктом 1 части 6 статьи 13</w:t>
        </w:r>
      </w:hyperlink>
      <w:r>
        <w:rPr>
          <w:rFonts w:ascii="Calibri" w:hAnsi="Calibri" w:cs="Calibri"/>
        </w:rPr>
        <w:t xml:space="preserve"> настоящего Федерального закона.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ar126" w:history="1">
        <w:r>
          <w:rPr>
            <w:rFonts w:ascii="Calibri" w:hAnsi="Calibri" w:cs="Calibri"/>
            <w:color w:val="0000FF"/>
          </w:rPr>
          <w:t>статьей 9</w:t>
        </w:r>
      </w:hyperlink>
      <w:r>
        <w:rPr>
          <w:rFonts w:ascii="Calibri" w:hAnsi="Calibri" w:cs="Calibri"/>
        </w:rP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ar88"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осуществлении деятельности при необходимости содержит другие права и обязанности сторон.</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Примерные формы соглашений об осуществлении деятельности утверждаются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31" w:name="Par214"/>
      <w:bookmarkEnd w:id="31"/>
      <w:r>
        <w:rPr>
          <w:rFonts w:ascii="Calibri" w:hAnsi="Calibri" w:cs="Calibri"/>
        </w:rPr>
        <w:t>Статья 15. Изменение и расторжение соглашения об осуществлении деятельности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филиала или представительства за пределами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32" w:name="Par226"/>
      <w:bookmarkEnd w:id="32"/>
      <w:r>
        <w:rPr>
          <w:rFonts w:ascii="Calibri" w:hAnsi="Calibri" w:cs="Calibri"/>
        </w:rPr>
        <w:t>Статья 16. Последствия прекращения действия соглашения об осуществлении деятельности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ar231" w:history="1">
        <w:r>
          <w:rPr>
            <w:rFonts w:ascii="Calibri" w:hAnsi="Calibri" w:cs="Calibri"/>
            <w:color w:val="0000FF"/>
          </w:rPr>
          <w:t>частью 4</w:t>
        </w:r>
      </w:hyperlink>
      <w:r>
        <w:rPr>
          <w:rFonts w:ascii="Calibri" w:hAnsi="Calibri" w:cs="Calibri"/>
        </w:rPr>
        <w:t xml:space="preserve"> настоящей статьи.</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33" w:name="Par231"/>
      <w:bookmarkEnd w:id="33"/>
      <w:r>
        <w:rPr>
          <w:rFonts w:ascii="Calibri" w:hAnsi="Calibri" w:cs="Calibri"/>
        </w:rPr>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законодательством Таможенного союза.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34" w:name="Par233"/>
      <w:bookmarkEnd w:id="34"/>
      <w:r>
        <w:rPr>
          <w:rFonts w:ascii="Calibri" w:hAnsi="Calibri" w:cs="Calibri"/>
        </w:rP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35" w:name="Par238"/>
      <w:bookmarkEnd w:id="35"/>
      <w:r>
        <w:rPr>
          <w:rFonts w:ascii="Calibri" w:hAnsi="Calibri" w:cs="Calibri"/>
        </w:rP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36" w:name="Par239"/>
      <w:bookmarkEnd w:id="36"/>
      <w:r>
        <w:rPr>
          <w:rFonts w:ascii="Calibri" w:hAnsi="Calibri" w:cs="Calibri"/>
        </w:rP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приоритетное подключение к объектам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государственных услуг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таможенной процедуры свободной таможенной зоны;</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37" w:name="Par243"/>
      <w:bookmarkEnd w:id="37"/>
      <w:r>
        <w:rPr>
          <w:rFonts w:ascii="Calibri" w:hAnsi="Calibri" w:cs="Calibri"/>
        </w:rP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38" w:name="Par244"/>
      <w:bookmarkEnd w:id="38"/>
      <w:r>
        <w:rPr>
          <w:rFonts w:ascii="Calibri" w:hAnsi="Calibri" w:cs="Calibri"/>
        </w:rP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39" w:name="Par246"/>
      <w:bookmarkEnd w:id="39"/>
      <w:r>
        <w:rPr>
          <w:rFonts w:ascii="Calibri" w:hAnsi="Calibri" w:cs="Calibri"/>
          <w:b/>
          <w:bCs/>
        </w:rPr>
        <w:t>Глава 5. ОСОБЕННОСТИ РЕГУЛИРОВАНИЯ ОТДЕЛЬНЫХ</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ОТНОШЕНИЙ, СВЯЗАННЫХ С ФУНКЦИОНИРОВАНИЕМ ТЕРРИТОРИИ</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0" w:name="Par250"/>
      <w:bookmarkEnd w:id="40"/>
      <w:r>
        <w:rPr>
          <w:rFonts w:ascii="Calibri" w:hAnsi="Calibri" w:cs="Calibri"/>
        </w:rP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трудовой деятельности лиц, работающих у резидентов территории опережающего социально-экономического развития, устанавливаются Трудовым кодексом Российской Федерации.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1" w:name="Par254"/>
      <w:bookmarkEnd w:id="41"/>
      <w:r>
        <w:rPr>
          <w:rFonts w:ascii="Calibri" w:hAnsi="Calibri" w:cs="Calibri"/>
        </w:rPr>
        <w:t>Статья 19. Особенности осуществления медицинской деятельности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если иное не установлено настоящей статьей.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2" w:name="Par259"/>
      <w:bookmarkEnd w:id="42"/>
      <w:r>
        <w:rPr>
          <w:rFonts w:ascii="Calibri" w:hAnsi="Calibri" w:cs="Calibri"/>
        </w:rPr>
        <w:t>Статья 20. Особенности осуществления образовательной деятельности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3" w:name="Par263"/>
      <w:bookmarkEnd w:id="43"/>
      <w:r>
        <w:rPr>
          <w:rFonts w:ascii="Calibri" w:hAnsi="Calibri" w:cs="Calibri"/>
        </w:rP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44" w:name="Par267"/>
      <w:bookmarkEnd w:id="44"/>
      <w:r>
        <w:rPr>
          <w:rFonts w:ascii="Calibri" w:hAnsi="Calibri" w:cs="Calibri"/>
          <w:b/>
          <w:bCs/>
        </w:rPr>
        <w:t>Глава 6. ОСОБЕННОСТИ ОСУЩЕСТВЛЕНИЯ ПОЛНОМОЧИЙ ОРГАНОВ</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МЕСТНОГО САМОУПРАВЛЕНИЯ,</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КОНТРОЛЯ ЗА УПЛАТОЙ СТРАХОВЫХ ВЗНОСОВ НА ТЕРРИТОРИИ</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5" w:name="Par272"/>
      <w:bookmarkEnd w:id="45"/>
      <w:r>
        <w:rPr>
          <w:rFonts w:ascii="Calibri" w:hAnsi="Calibri" w:cs="Calibri"/>
        </w:rPr>
        <w:t>Статья 22. Осуществление полномочий федеральными органами исполнительной власти, органами контроля за уплатой страховых взносов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органы контроля за уплатой страховых взносов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46" w:name="Par275"/>
      <w:bookmarkEnd w:id="46"/>
      <w:r>
        <w:rPr>
          <w:rFonts w:ascii="Calibri" w:hAnsi="Calibri" w:cs="Calibri"/>
        </w:rPr>
        <w:t>2. Полномочия федеральных органов исполнительной власти, органов контроля за уплатой страховых взносов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подразделениями органов контроля за уплатой страховых взносов, уполномоченными: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внутренних дел;</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осуществление функций по контролю, надзору и оказанию государственных услуг в сфере миграции;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области таможенного дела;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осуществление федерального государственного строительного надзора;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осуществление функций по контролю за правильностью исчисления, полнотой и своевременностью уплаты (перечисления) страховых взносов в государственные внебюджетные фонды.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создания и функционирования специально созданных подразделений федеральных органов исполнительной власти, подразделений органов контроля за уплатой страховых взносов,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устанавливается соответствующими федеральными органами исполнительной власти и органами контроля за уплатой страховых взносов по согласованию с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создания специальных подразделений,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органов контроля за уплатой страховых взносов в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сферах иными подразделениями не допускается.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деятельности специально созданных подразделений федеральных органов исполнительной власти, органов контроля за уплатой страховых взносов, указанных в </w:t>
      </w:r>
      <w:hyperlink w:anchor="Par275" w:history="1">
        <w:r>
          <w:rPr>
            <w:rFonts w:ascii="Calibri" w:hAnsi="Calibri" w:cs="Calibri"/>
            <w:color w:val="0000FF"/>
          </w:rPr>
          <w:t>части 2</w:t>
        </w:r>
      </w:hyperlink>
      <w:r>
        <w:rPr>
          <w:rFonts w:ascii="Calibri" w:hAnsi="Calibri" w:cs="Calibri"/>
        </w:rPr>
        <w:t xml:space="preserve"> настоящей статьи, осуществляется за счет средств федерального бюджета, бюджетов государственных внебюджетных фондов в соответствии с бюджетным законодательством Российской Федерации.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7" w:name="Par290"/>
      <w:bookmarkEnd w:id="47"/>
      <w:r>
        <w:rPr>
          <w:rFonts w:ascii="Calibri" w:hAnsi="Calibri" w:cs="Calibri"/>
        </w:rP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8" w:name="Par295"/>
      <w:bookmarkEnd w:id="48"/>
      <w:r>
        <w:rPr>
          <w:rFonts w:ascii="Calibri" w:hAnsi="Calibri" w:cs="Calibri"/>
        </w:rP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1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Виды государственного контроля (надзора) и муниципального контроля, при осуществлении которых плановые проверки проводятся в виде совместных проверок, и порядок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мероприятий по контролю, давать объяснения по вопросам, относящимся к предмету проверки;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предоставление которой предусмотрено нормативными правовыми актами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49" w:name="Par312"/>
      <w:bookmarkEnd w:id="49"/>
      <w:r>
        <w:rPr>
          <w:rFonts w:ascii="Calibri" w:hAnsi="Calibri" w:cs="Calibri"/>
        </w:rPr>
        <w:t>Статья 25. Применение таможенной процедуры свободной таможенной зоны на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17" w:history="1">
        <w:r>
          <w:rPr>
            <w:rFonts w:ascii="Calibri" w:hAnsi="Calibri" w:cs="Calibri"/>
            <w:color w:val="0000FF"/>
          </w:rPr>
          <w:t>Соглашением</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18" w:history="1">
        <w:r>
          <w:rPr>
            <w:rFonts w:ascii="Calibri" w:hAnsi="Calibri" w:cs="Calibri"/>
            <w:color w:val="0000FF"/>
          </w:rPr>
          <w:t>Соглашением</w:t>
        </w:r>
      </w:hyperlink>
      <w:r>
        <w:rPr>
          <w:rFonts w:ascii="Calibri" w:hAnsi="Calibri" w:cs="Calibri"/>
        </w:rPr>
        <w:t xml:space="preserve"> о свободных экономических зонах.</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технологии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19" w:history="1">
        <w:r>
          <w:rPr>
            <w:rFonts w:ascii="Calibri" w:hAnsi="Calibri" w:cs="Calibri"/>
            <w:color w:val="0000FF"/>
          </w:rPr>
          <w:t>частями 13</w:t>
        </w:r>
      </w:hyperlink>
      <w:r>
        <w:rPr>
          <w:rFonts w:ascii="Calibri" w:hAnsi="Calibri" w:cs="Calibri"/>
        </w:rPr>
        <w:t xml:space="preserve"> и </w:t>
      </w:r>
      <w:hyperlink r:id="rId20" w:history="1">
        <w:r>
          <w:rPr>
            <w:rFonts w:ascii="Calibri" w:hAnsi="Calibri" w:cs="Calibri"/>
            <w:color w:val="0000FF"/>
          </w:rPr>
          <w:t>14 статьи 163</w:t>
        </w:r>
      </w:hyperlink>
      <w:r>
        <w:rPr>
          <w:rFonts w:ascii="Calibri" w:hAnsi="Calibri" w:cs="Calibri"/>
        </w:rP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формы отчетности о таких товарах, порядок заполнения этих форм, порядок и сроки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50" w:name="Par324"/>
      <w:bookmarkEnd w:id="50"/>
      <w:r>
        <w:rPr>
          <w:rFonts w:ascii="Calibri" w:hAnsi="Calibri" w:cs="Calibri"/>
          <w:b/>
          <w:bCs/>
        </w:rPr>
        <w:t>Глава 7. МЕРЫ ПО СОЗДАНИЮ И РАЗВИТИЮ ТЕРРИТОРИЙ</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1" w:name="Par327"/>
      <w:bookmarkEnd w:id="51"/>
      <w:r>
        <w:rPr>
          <w:rFonts w:ascii="Calibri" w:hAnsi="Calibri" w:cs="Calibri"/>
        </w:rP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по планировке территории опережающего социально-экономического развития подготавливается управляющей компанией.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по планировке территории опережающего социально-экономического развития утверждается без проведения публичных слушаний.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Перечень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21" w:history="1">
        <w:r>
          <w:rPr>
            <w:rFonts w:ascii="Calibri" w:hAnsi="Calibri" w:cs="Calibri"/>
            <w:color w:val="0000FF"/>
          </w:rPr>
          <w:t>пунктом 2 части 11 статьи 51</w:t>
        </w:r>
      </w:hyperlink>
      <w:r>
        <w:rPr>
          <w:rFonts w:ascii="Calibri" w:hAnsi="Calibri" w:cs="Calibri"/>
        </w:rP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2" w:name="Par337"/>
      <w:bookmarkEnd w:id="52"/>
      <w:r>
        <w:rPr>
          <w:rFonts w:ascii="Calibri" w:hAnsi="Calibri" w:cs="Calibri"/>
        </w:rP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53" w:name="Par339"/>
      <w:bookmarkEnd w:id="53"/>
      <w:r>
        <w:rPr>
          <w:rFonts w:ascii="Calibri" w:hAnsi="Calibri" w:cs="Calibri"/>
        </w:rP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23 ноября 1995 года N 174-ФЗ "Об экологической экспертизе" и Градостроительным </w:t>
      </w:r>
      <w:hyperlink r:id="rId23" w:history="1">
        <w:r>
          <w:rPr>
            <w:rFonts w:ascii="Calibri" w:hAnsi="Calibri" w:cs="Calibri"/>
            <w:color w:val="0000FF"/>
          </w:rPr>
          <w:t>кодексом</w:t>
        </w:r>
      </w:hyperlink>
      <w:r>
        <w:rPr>
          <w:rFonts w:ascii="Calibri" w:hAnsi="Calibri" w:cs="Calibri"/>
        </w:rP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24" w:history="1">
        <w:r>
          <w:rPr>
            <w:rFonts w:ascii="Calibri" w:hAnsi="Calibri" w:cs="Calibri"/>
            <w:color w:val="0000FF"/>
          </w:rPr>
          <w:t>закона</w:t>
        </w:r>
      </w:hyperlink>
      <w:r>
        <w:rPr>
          <w:rFonts w:ascii="Calibri" w:hAnsi="Calibri" w:cs="Calibri"/>
        </w:rP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ar339" w:history="1">
        <w:r>
          <w:rPr>
            <w:rFonts w:ascii="Calibri" w:hAnsi="Calibri" w:cs="Calibri"/>
            <w:color w:val="0000FF"/>
          </w:rPr>
          <w:t>части 1</w:t>
        </w:r>
      </w:hyperlink>
      <w:r>
        <w:rPr>
          <w:rFonts w:ascii="Calibri" w:hAnsi="Calibri" w:cs="Calibri"/>
        </w:rPr>
        <w:t xml:space="preserve"> настоящей статьи, не может превышать сорок пять дней после ее предварительной оплаты в полном объеме.</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4" w:name="Par342"/>
      <w:bookmarkEnd w:id="54"/>
      <w:r>
        <w:rPr>
          <w:rFonts w:ascii="Calibri" w:hAnsi="Calibri" w:cs="Calibri"/>
        </w:rP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законодательством и земельным законодательством, с учетом особенностей, предусмотренных настоящей статьей.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5" w:name="Par349"/>
      <w:bookmarkEnd w:id="55"/>
      <w:r>
        <w:rPr>
          <w:rFonts w:ascii="Calibri" w:hAnsi="Calibri" w:cs="Calibri"/>
        </w:rPr>
        <w:t>Статья 29. Особенности резервирования земельных участков</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порядке, установленном законодательством Российской Федерации, вправе принять решение о резервировании данного земельного участка.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6" w:name="Par354"/>
      <w:bookmarkEnd w:id="56"/>
      <w:r>
        <w:rPr>
          <w:rFonts w:ascii="Calibri" w:hAnsi="Calibri" w:cs="Calibri"/>
        </w:rP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земельным и гражданским законодательством, с учетом особенностей, установленных настоящим Федеральным законом.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сервитута в целях размещения объектов инфраструктуры территорий опережающего социально-экономического развития осуществляется без проведения общественных слушаний.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семи рабочих дней с даты принятия решения об установлении сервитута такое решение размещается на официальном сайте уполномоченного федерального органа в сети "Интернет".</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платы за сервитут осуществляется за счет средств обладателя сервитута.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 работ, необходимых для установления сервитута, осуществляется за счет средств обладателя сервитута.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7" w:name="Par363"/>
      <w:bookmarkEnd w:id="57"/>
      <w:r>
        <w:rPr>
          <w:rFonts w:ascii="Calibri" w:hAnsi="Calibri" w:cs="Calibri"/>
        </w:rP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26" w:history="1">
        <w:r>
          <w:rPr>
            <w:rFonts w:ascii="Calibri" w:hAnsi="Calibri" w:cs="Calibri"/>
            <w:color w:val="0000FF"/>
          </w:rPr>
          <w:t>кодексом</w:t>
        </w:r>
      </w:hyperlink>
      <w:r>
        <w:rPr>
          <w:rFonts w:ascii="Calibri" w:hAnsi="Calibri" w:cs="Calibri"/>
        </w:rPr>
        <w:t xml:space="preserve"> Российской Федерации и иными законодательными актами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58" w:name="Par369"/>
      <w:bookmarkEnd w:id="58"/>
      <w:r>
        <w:rPr>
          <w:rFonts w:ascii="Calibri" w:hAnsi="Calibri" w:cs="Calibri"/>
          <w:b/>
          <w:bCs/>
        </w:rPr>
        <w:t>Глава 8. ОБ ОСОБЕННОСТЯХ СОЗДАНИЯ И ФУНКЦИОНИРОВАНИЯ</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ИНСТИТУТОВ РАЗВИТИЯ ДАЛЬНЕГО ВОСТОКА, А ТАКЖЕ ОТДЕЛЬНЫХ</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МЕРАХ ГОСУДАРСТВЕННОЙ ПОДДЕРЖКИ СУБЪЕКТОВ РОССИЙСКОЙ</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ВХОДЯЩИХ В СОСТАВ ДАЛЬНЕВОСТОЧНОГО</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ОКРУГА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59" w:name="Par375"/>
      <w:bookmarkEnd w:id="59"/>
      <w:r>
        <w:rPr>
          <w:rFonts w:ascii="Calibri" w:hAnsi="Calibri" w:cs="Calibri"/>
        </w:rPr>
        <w:t>Статья 32. Цели создания и условия функционирования институтов развития Дальнего Востока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резидентов территории опережающего социально-экономического развития, прямых инвестиций;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60" w:name="Par382"/>
      <w:bookmarkEnd w:id="60"/>
      <w:r>
        <w:rPr>
          <w:rFonts w:ascii="Calibri" w:hAnsi="Calibri" w:cs="Calibri"/>
        </w:rP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задачи и сроки программы;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экономической деятельности, на которые распространяется действие программы;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отбора участников программы, в том числе требования к ним;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приобретения и прекращения статуса участника программы;</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объему капитальных вложений в зависимости от вида экономической деятельности.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61" w:name="Par393"/>
      <w:bookmarkEnd w:id="61"/>
      <w:r>
        <w:rPr>
          <w:rFonts w:ascii="Calibri" w:hAnsi="Calibri" w:cs="Calibri"/>
          <w:b/>
          <w:bCs/>
        </w:rPr>
        <w:t>Глава 9. ОСОБЕННОСТИ СОЗДАНИЯ ТЕРРИТОРИЙ</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ОПЕРЕЖАЮЩЕГО СОЦИАЛЬНО-ЭКОНОМИЧЕСКОГО РАЗВИТИЯ</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МОНОПРОФИЛЬНЫХ МУНИЦИПАЛЬНЫХ ОБРАЗОВАНИЯХ</w:t>
      </w:r>
    </w:p>
    <w:p w:rsidR="00757012" w:rsidRDefault="007570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(МОНОГОРОДАХ)</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62" w:name="Par398"/>
      <w:bookmarkEnd w:id="62"/>
      <w:r>
        <w:rPr>
          <w:rFonts w:ascii="Calibri" w:hAnsi="Calibri" w:cs="Calibri"/>
        </w:rP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bookmarkStart w:id="63" w:name="Par400"/>
      <w:bookmarkEnd w:id="63"/>
      <w:r>
        <w:rPr>
          <w:rFonts w:ascii="Calibri" w:hAnsi="Calibri" w:cs="Calibri"/>
        </w:rPr>
        <w:t>1. Территории опережающего социально-экономического развития создаются в порядке, установленном Правительством Российской Федерации,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перечень,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не применяются положения настоящего Федерального закона, за исключением </w:t>
      </w:r>
      <w:hyperlink w:anchor="Par238" w:history="1">
        <w:r>
          <w:rPr>
            <w:rFonts w:ascii="Calibri" w:hAnsi="Calibri" w:cs="Calibri"/>
            <w:color w:val="0000FF"/>
          </w:rPr>
          <w:t>пунктов 3</w:t>
        </w:r>
      </w:hyperlink>
      <w:r>
        <w:rPr>
          <w:rFonts w:ascii="Calibri" w:hAnsi="Calibri" w:cs="Calibri"/>
        </w:rPr>
        <w:t xml:space="preserve">, </w:t>
      </w:r>
      <w:hyperlink w:anchor="Par239" w:history="1">
        <w:r>
          <w:rPr>
            <w:rFonts w:ascii="Calibri" w:hAnsi="Calibri" w:cs="Calibri"/>
            <w:color w:val="0000FF"/>
          </w:rPr>
          <w:t>4</w:t>
        </w:r>
      </w:hyperlink>
      <w:r>
        <w:rPr>
          <w:rFonts w:ascii="Calibri" w:hAnsi="Calibri" w:cs="Calibri"/>
        </w:rPr>
        <w:t xml:space="preserve">, </w:t>
      </w:r>
      <w:hyperlink w:anchor="Par243" w:history="1">
        <w:r>
          <w:rPr>
            <w:rFonts w:ascii="Calibri" w:hAnsi="Calibri" w:cs="Calibri"/>
            <w:color w:val="0000FF"/>
          </w:rPr>
          <w:t>8</w:t>
        </w:r>
      </w:hyperlink>
      <w:r>
        <w:rPr>
          <w:rFonts w:ascii="Calibri" w:hAnsi="Calibri" w:cs="Calibri"/>
        </w:rPr>
        <w:t xml:space="preserve">, </w:t>
      </w:r>
      <w:hyperlink w:anchor="Par244" w:history="1">
        <w:r>
          <w:rPr>
            <w:rFonts w:ascii="Calibri" w:hAnsi="Calibri" w:cs="Calibri"/>
            <w:color w:val="0000FF"/>
          </w:rPr>
          <w:t>9 статьи 17</w:t>
        </w:r>
      </w:hyperlink>
      <w:r>
        <w:rPr>
          <w:rFonts w:ascii="Calibri" w:hAnsi="Calibri" w:cs="Calibri"/>
        </w:rPr>
        <w:t xml:space="preserve"> настоящего Федерального закона.</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Резидентами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включенные в реестр резидентов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и отвечающие одновременно следующим требованиям:</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юридического лица осуществлена на территории муниципального образования, указанного в </w:t>
      </w:r>
      <w:hyperlink w:anchor="Par400" w:history="1">
        <w:r>
          <w:rPr>
            <w:rFonts w:ascii="Calibri" w:hAnsi="Calibri" w:cs="Calibri"/>
            <w:color w:val="0000FF"/>
          </w:rPr>
          <w:t>части 1</w:t>
        </w:r>
      </w:hyperlink>
      <w:r>
        <w:rPr>
          <w:rFonts w:ascii="Calibri" w:hAnsi="Calibri" w:cs="Calibri"/>
        </w:rPr>
        <w:t xml:space="preserve"> настоящей статьи;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юридического лица осуществляется исключительно на территории муниципального образования, указанного в </w:t>
      </w:r>
      <w:hyperlink w:anchor="Par400" w:history="1">
        <w:r>
          <w:rPr>
            <w:rFonts w:ascii="Calibri" w:hAnsi="Calibri" w:cs="Calibri"/>
            <w:color w:val="0000FF"/>
          </w:rPr>
          <w:t>части 1</w:t>
        </w:r>
      </w:hyperlink>
      <w:r>
        <w:rPr>
          <w:rFonts w:ascii="Calibri" w:hAnsi="Calibri" w:cs="Calibri"/>
        </w:rPr>
        <w:t xml:space="preserve"> настоящей статьи;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юридическое лицо реализует на территории муниципального образования, указанного в </w:t>
      </w:r>
      <w:hyperlink w:anchor="Par400" w:history="1">
        <w:r>
          <w:rPr>
            <w:rFonts w:ascii="Calibri" w:hAnsi="Calibri" w:cs="Calibri"/>
            <w:color w:val="0000FF"/>
          </w:rPr>
          <w:t>части 1</w:t>
        </w:r>
      </w:hyperlink>
      <w:r>
        <w:rPr>
          <w:rFonts w:ascii="Calibri" w:hAnsi="Calibri" w:cs="Calibri"/>
        </w:rPr>
        <w:t xml:space="preserve"> настоящей статьи, инвестиционный проект, отвечающий требованиям, установленным Правительством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перечень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резидентам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могут устанавливаться Правительством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Реестр резидентов территорий опережающего социально-экономического развития, указанных в </w:t>
      </w:r>
      <w:hyperlink w:anchor="Par400" w:history="1">
        <w:r>
          <w:rPr>
            <w:rFonts w:ascii="Calibri" w:hAnsi="Calibri" w:cs="Calibri"/>
            <w:color w:val="0000FF"/>
          </w:rPr>
          <w:t>части 1</w:t>
        </w:r>
      </w:hyperlink>
      <w:r>
        <w:rPr>
          <w:rFonts w:ascii="Calibri" w:hAnsi="Calibri" w:cs="Calibri"/>
        </w:rPr>
        <w:t xml:space="preserve"> настоящей статьи, ведется в порядке, установленном Правительством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территорий опережающего социально-экономического развития на территориях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моногородов.</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center"/>
        <w:outlineLvl w:val="0"/>
        <w:rPr>
          <w:rFonts w:ascii="Calibri" w:hAnsi="Calibri" w:cs="Calibri"/>
          <w:b/>
          <w:bCs/>
        </w:rPr>
      </w:pPr>
      <w:bookmarkStart w:id="64" w:name="Par412"/>
      <w:bookmarkEnd w:id="64"/>
      <w:r>
        <w:rPr>
          <w:rFonts w:ascii="Calibri" w:hAnsi="Calibri" w:cs="Calibri"/>
          <w:b/>
          <w:bCs/>
        </w:rPr>
        <w:t>Глава 10. ЗАКЛЮЧИТЕЛЬНЫЕ ПОЛОЖЕНИЯ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65" w:name="Par414"/>
      <w:bookmarkEnd w:id="65"/>
      <w:r>
        <w:rPr>
          <w:rFonts w:ascii="Calibri" w:hAnsi="Calibri" w:cs="Calibri"/>
        </w:rPr>
        <w:t>Статья 35. Переходные положения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моногородов с наиболее сложным социально-экономическим положением, включенных в перечень, утверждаемый Правительством Российской Федерации, в порядке, предусмотренном </w:t>
      </w:r>
      <w:hyperlink w:anchor="Par393" w:history="1">
        <w:r>
          <w:rPr>
            <w:rFonts w:ascii="Calibri" w:hAnsi="Calibri" w:cs="Calibri"/>
            <w:color w:val="0000FF"/>
          </w:rPr>
          <w:t>главой 9</w:t>
        </w:r>
      </w:hyperlink>
      <w:r>
        <w:rPr>
          <w:rFonts w:ascii="Calibri" w:hAnsi="Calibri" w:cs="Calibri"/>
        </w:rP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w:t>
      </w: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outlineLvl w:val="1"/>
        <w:rPr>
          <w:rFonts w:ascii="Calibri" w:hAnsi="Calibri" w:cs="Calibri"/>
        </w:rPr>
      </w:pPr>
      <w:bookmarkStart w:id="66" w:name="Par419"/>
      <w:bookmarkEnd w:id="66"/>
      <w:r>
        <w:rPr>
          <w:rFonts w:ascii="Calibri" w:hAnsi="Calibri" w:cs="Calibri"/>
        </w:rPr>
        <w:t>Статья 36. Вступление в силу настоящего Федерального закона</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7012" w:rsidRDefault="0075701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57012" w:rsidRDefault="0075701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57012" w:rsidRDefault="00757012">
      <w:pPr>
        <w:widowControl w:val="0"/>
        <w:autoSpaceDE w:val="0"/>
        <w:autoSpaceDN w:val="0"/>
        <w:adjustRightInd w:val="0"/>
        <w:spacing w:after="0" w:line="240" w:lineRule="auto"/>
        <w:rPr>
          <w:rFonts w:ascii="Calibri" w:hAnsi="Calibri" w:cs="Calibri"/>
        </w:rPr>
      </w:pPr>
      <w:r>
        <w:rPr>
          <w:rFonts w:ascii="Calibri" w:hAnsi="Calibri" w:cs="Calibri"/>
        </w:rPr>
        <w:t>29 декабря 2014 года</w:t>
      </w:r>
    </w:p>
    <w:p w:rsidR="00757012" w:rsidRDefault="00757012">
      <w:pPr>
        <w:widowControl w:val="0"/>
        <w:autoSpaceDE w:val="0"/>
        <w:autoSpaceDN w:val="0"/>
        <w:adjustRightInd w:val="0"/>
        <w:spacing w:after="0" w:line="240" w:lineRule="auto"/>
        <w:rPr>
          <w:rFonts w:ascii="Calibri" w:hAnsi="Calibri" w:cs="Calibri"/>
        </w:rPr>
      </w:pPr>
      <w:r>
        <w:rPr>
          <w:rFonts w:ascii="Calibri" w:hAnsi="Calibri" w:cs="Calibri"/>
        </w:rPr>
        <w:t>N 473-ФЗ</w:t>
      </w: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autoSpaceDE w:val="0"/>
        <w:autoSpaceDN w:val="0"/>
        <w:adjustRightInd w:val="0"/>
        <w:spacing w:after="0" w:line="240" w:lineRule="auto"/>
        <w:jc w:val="both"/>
        <w:rPr>
          <w:rFonts w:ascii="Calibri" w:hAnsi="Calibri" w:cs="Calibri"/>
        </w:rPr>
      </w:pPr>
    </w:p>
    <w:p w:rsidR="00757012" w:rsidRDefault="007570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D6115" w:rsidRDefault="003D6115"/>
    <w:sectPr w:rsidR="003D6115" w:rsidSect="00860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12"/>
    <w:rsid w:val="003D6115"/>
    <w:rsid w:val="00757012"/>
    <w:rsid w:val="00DC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2CD136198DACBC5EC816C331A29C45DB814E158C869AB744AC6F49BP5F6N" TargetMode="External"/><Relationship Id="rId13" Type="http://schemas.openxmlformats.org/officeDocument/2006/relationships/hyperlink" Target="consultantplus://offline/ref=D552CD136198DACBC5EC816C331A29C45DB81FEF56CC69AB744AC6F49B56C170A0554FC2381BB814PAF8N" TargetMode="External"/><Relationship Id="rId18" Type="http://schemas.openxmlformats.org/officeDocument/2006/relationships/hyperlink" Target="consultantplus://offline/ref=D552CD136198DACBC5EC816C331A29C45DB817EB50CF69AB744AC6F49BP5F6N" TargetMode="External"/><Relationship Id="rId26" Type="http://schemas.openxmlformats.org/officeDocument/2006/relationships/hyperlink" Target="consultantplus://offline/ref=D552CD136198DACBC5EC816C331A29C45DB91FEA51CA69AB744AC6F49BP5F6N" TargetMode="External"/><Relationship Id="rId3" Type="http://schemas.openxmlformats.org/officeDocument/2006/relationships/settings" Target="settings.xml"/><Relationship Id="rId21" Type="http://schemas.openxmlformats.org/officeDocument/2006/relationships/hyperlink" Target="consultantplus://offline/ref=D552CD136198DACBC5EC816C331A29C45DB814E158C869AB744AC6F49B56C170A0554FC2381ABF1EPAFDN" TargetMode="External"/><Relationship Id="rId7" Type="http://schemas.openxmlformats.org/officeDocument/2006/relationships/hyperlink" Target="consultantplus://offline/ref=D552CD136198DACBC5EC816C331A29C45DB814E158C869AB744AC6F49B56C170A0554FC73BP1F2N" TargetMode="External"/><Relationship Id="rId12" Type="http://schemas.openxmlformats.org/officeDocument/2006/relationships/hyperlink" Target="consultantplus://offline/ref=D552CD136198DACBC5EC816C331A29C45DB81FEF56CC69AB744AC6F49B56C170A0554FC2381BB816PAFFN" TargetMode="External"/><Relationship Id="rId17" Type="http://schemas.openxmlformats.org/officeDocument/2006/relationships/hyperlink" Target="consultantplus://offline/ref=D552CD136198DACBC5EC816C331A29C45DB817EB50CF69AB744AC6F49BP5F6N" TargetMode="External"/><Relationship Id="rId25" Type="http://schemas.openxmlformats.org/officeDocument/2006/relationships/hyperlink" Target="consultantplus://offline/ref=D552CD136198DACBC5EC816C331A29C45DB814EC57C569AB744AC6F49BP5F6N" TargetMode="External"/><Relationship Id="rId2" Type="http://schemas.microsoft.com/office/2007/relationships/stylesWithEffects" Target="stylesWithEffects.xml"/><Relationship Id="rId16" Type="http://schemas.openxmlformats.org/officeDocument/2006/relationships/hyperlink" Target="consultantplus://offline/ref=D552CD136198DACBC5EC816C331A29C45DB810EF55CA69AB744AC6F49BP5F6N" TargetMode="External"/><Relationship Id="rId20" Type="http://schemas.openxmlformats.org/officeDocument/2006/relationships/hyperlink" Target="consultantplus://offline/ref=D552CD136198DACBC5EC816C331A29C45DB814E953CF69AB744AC6F49B56C170A0554FC2381ABF17PAF8N" TargetMode="External"/><Relationship Id="rId1" Type="http://schemas.openxmlformats.org/officeDocument/2006/relationships/styles" Target="styles.xml"/><Relationship Id="rId6" Type="http://schemas.openxmlformats.org/officeDocument/2006/relationships/hyperlink" Target="consultantplus://offline/ref=D552CD136198DACBC5EC816C331A29C45DB810EB57C869AB744AC6F49B56C170A0554FC2381BB816PAFFN" TargetMode="External"/><Relationship Id="rId11" Type="http://schemas.openxmlformats.org/officeDocument/2006/relationships/hyperlink" Target="consultantplus://offline/ref=D552CD136198DACBC5EC816C331A29C45DB814EE53C969AB744AC6F49BP5F6N" TargetMode="External"/><Relationship Id="rId24" Type="http://schemas.openxmlformats.org/officeDocument/2006/relationships/hyperlink" Target="consultantplus://offline/ref=D552CD136198DACBC5EC816C331A29C45DB814ED53C569AB744AC6F49BP5F6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52CD136198DACBC5EC816C331A29C45DB810EF55CE69AB744AC6F49BP5F6N" TargetMode="External"/><Relationship Id="rId23" Type="http://schemas.openxmlformats.org/officeDocument/2006/relationships/hyperlink" Target="consultantplus://offline/ref=D552CD136198DACBC5EC816C331A29C45DB814E158C869AB744AC6F49BP5F6N" TargetMode="External"/><Relationship Id="rId28" Type="http://schemas.openxmlformats.org/officeDocument/2006/relationships/theme" Target="theme/theme1.xml"/><Relationship Id="rId10" Type="http://schemas.openxmlformats.org/officeDocument/2006/relationships/hyperlink" Target="consultantplus://offline/ref=D552CD136198DACBC5EC816C331A29C45DB81FEE51CB69AB744AC6F49B56C170A0554FC2381BB814PAF7N" TargetMode="External"/><Relationship Id="rId19" Type="http://schemas.openxmlformats.org/officeDocument/2006/relationships/hyperlink" Target="consultantplus://offline/ref=D552CD136198DACBC5EC816C331A29C45DB814E953CF69AB744AC6F49B56C170A0554FC2381ABF17PAF9N" TargetMode="External"/><Relationship Id="rId4" Type="http://schemas.openxmlformats.org/officeDocument/2006/relationships/webSettings" Target="webSettings.xml"/><Relationship Id="rId9" Type="http://schemas.openxmlformats.org/officeDocument/2006/relationships/hyperlink" Target="consultantplus://offline/ref=D552CD136198DACBC5EC816C331A29C45DB81FEE51CB69AB744AC6F49B56C170A0554FC2381BB816PAFFN" TargetMode="External"/><Relationship Id="rId14" Type="http://schemas.openxmlformats.org/officeDocument/2006/relationships/hyperlink" Target="consultantplus://offline/ref=D552CD136198DACBC5EC816C331A29C45DB811E955C869AB744AC6F49B56C170A0554FC2381BB816PAFEN" TargetMode="External"/><Relationship Id="rId22" Type="http://schemas.openxmlformats.org/officeDocument/2006/relationships/hyperlink" Target="consultantplus://offline/ref=D552CD136198DACBC5EC816C331A29C45DB814ED53C569AB744AC6F49BP5F6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12799</Words>
  <Characters>72959</Characters>
  <Application>Microsoft Office Word</Application>
  <DocSecurity>4</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Чепурных Алексей Валерьевич</dc:creator>
  <cp:lastModifiedBy>Адысева Ольга Федоровна</cp:lastModifiedBy>
  <cp:revision>2</cp:revision>
  <dcterms:created xsi:type="dcterms:W3CDTF">2015-10-21T01:26:00Z</dcterms:created>
  <dcterms:modified xsi:type="dcterms:W3CDTF">2015-10-21T01:26:00Z</dcterms:modified>
</cp:coreProperties>
</file>